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229" w:rsidRDefault="008A4229" w:rsidP="008A4229">
      <w:pPr>
        <w:pStyle w:val="Default"/>
      </w:pPr>
    </w:p>
    <w:p w:rsidR="008A4229" w:rsidRDefault="008A4229" w:rsidP="008A4229">
      <w:pPr>
        <w:pStyle w:val="Default"/>
        <w:ind w:firstLine="680"/>
        <w:jc w:val="center"/>
      </w:pPr>
    </w:p>
    <w:p w:rsidR="008A4229" w:rsidRDefault="008A4229" w:rsidP="008A4229">
      <w:pPr>
        <w:pStyle w:val="Default"/>
        <w:ind w:firstLine="680"/>
        <w:jc w:val="center"/>
      </w:pPr>
    </w:p>
    <w:p w:rsidR="008A4229" w:rsidRDefault="008A4229" w:rsidP="008A4229">
      <w:pPr>
        <w:pStyle w:val="Default"/>
        <w:ind w:firstLine="680"/>
        <w:jc w:val="center"/>
      </w:pPr>
    </w:p>
    <w:p w:rsidR="008A4229" w:rsidRDefault="008A4229" w:rsidP="008A4229">
      <w:pPr>
        <w:pStyle w:val="Default"/>
        <w:ind w:firstLine="680"/>
        <w:jc w:val="center"/>
      </w:pPr>
    </w:p>
    <w:p w:rsidR="008A4229" w:rsidRDefault="008A4229" w:rsidP="008A4229">
      <w:pPr>
        <w:pStyle w:val="Default"/>
        <w:ind w:firstLine="680"/>
        <w:jc w:val="center"/>
      </w:pPr>
    </w:p>
    <w:p w:rsidR="008A4229" w:rsidRDefault="008A4229" w:rsidP="008A4229">
      <w:pPr>
        <w:pStyle w:val="Default"/>
        <w:ind w:firstLine="680"/>
        <w:jc w:val="center"/>
      </w:pPr>
    </w:p>
    <w:p w:rsidR="008A4229" w:rsidRDefault="008A4229" w:rsidP="008A4229">
      <w:pPr>
        <w:pStyle w:val="Default"/>
        <w:ind w:firstLine="680"/>
        <w:jc w:val="center"/>
      </w:pPr>
    </w:p>
    <w:p w:rsidR="008A4229" w:rsidRDefault="008A4229" w:rsidP="008A4229">
      <w:pPr>
        <w:pStyle w:val="Default"/>
        <w:ind w:firstLine="680"/>
        <w:jc w:val="center"/>
      </w:pPr>
    </w:p>
    <w:p w:rsidR="008A4229" w:rsidRDefault="008A4229" w:rsidP="008A4229">
      <w:pPr>
        <w:pStyle w:val="Default"/>
        <w:ind w:firstLine="680"/>
        <w:jc w:val="center"/>
      </w:pPr>
    </w:p>
    <w:p w:rsidR="008A4229" w:rsidRDefault="008A4229" w:rsidP="008A4229">
      <w:pPr>
        <w:pStyle w:val="Default"/>
        <w:ind w:firstLine="680"/>
        <w:jc w:val="center"/>
      </w:pPr>
    </w:p>
    <w:p w:rsidR="008A4229" w:rsidRDefault="008A4229" w:rsidP="008A4229">
      <w:pPr>
        <w:pStyle w:val="Default"/>
        <w:ind w:firstLine="680"/>
        <w:jc w:val="center"/>
      </w:pPr>
    </w:p>
    <w:p w:rsidR="008A4229" w:rsidRDefault="008A4229" w:rsidP="008A4229">
      <w:pPr>
        <w:pStyle w:val="Default"/>
        <w:ind w:firstLine="680"/>
        <w:jc w:val="center"/>
      </w:pPr>
    </w:p>
    <w:p w:rsidR="008A4229" w:rsidRDefault="008A4229" w:rsidP="008A4229">
      <w:pPr>
        <w:pStyle w:val="Default"/>
        <w:ind w:firstLine="680"/>
        <w:jc w:val="center"/>
      </w:pPr>
    </w:p>
    <w:p w:rsidR="008A4229" w:rsidRDefault="008A4229" w:rsidP="008A4229">
      <w:pPr>
        <w:pStyle w:val="Default"/>
        <w:ind w:firstLine="680"/>
        <w:jc w:val="center"/>
      </w:pPr>
    </w:p>
    <w:p w:rsidR="008A4229" w:rsidRDefault="008A4229" w:rsidP="008A4229">
      <w:pPr>
        <w:pStyle w:val="Default"/>
        <w:ind w:firstLine="680"/>
        <w:jc w:val="center"/>
      </w:pPr>
    </w:p>
    <w:p w:rsidR="008A4229" w:rsidRDefault="008A4229" w:rsidP="008A4229">
      <w:pPr>
        <w:pStyle w:val="Default"/>
        <w:ind w:firstLine="680"/>
        <w:jc w:val="center"/>
      </w:pPr>
    </w:p>
    <w:p w:rsidR="008A4229" w:rsidRDefault="008A4229" w:rsidP="008A4229">
      <w:pPr>
        <w:pStyle w:val="Default"/>
        <w:ind w:firstLine="680"/>
        <w:jc w:val="center"/>
      </w:pPr>
    </w:p>
    <w:p w:rsidR="008A4229" w:rsidRDefault="008A4229" w:rsidP="008A4229">
      <w:pPr>
        <w:pStyle w:val="Default"/>
        <w:ind w:firstLine="680"/>
        <w:jc w:val="center"/>
      </w:pPr>
    </w:p>
    <w:p w:rsidR="008A4229" w:rsidRDefault="008A4229" w:rsidP="008A4229">
      <w:pPr>
        <w:pStyle w:val="Default"/>
        <w:ind w:firstLine="680"/>
        <w:jc w:val="center"/>
      </w:pPr>
    </w:p>
    <w:p w:rsidR="008A4229" w:rsidRDefault="008A4229" w:rsidP="008A4229">
      <w:pPr>
        <w:pStyle w:val="Default"/>
        <w:ind w:firstLine="680"/>
        <w:jc w:val="center"/>
      </w:pPr>
    </w:p>
    <w:p w:rsidR="008A4229" w:rsidRDefault="008A4229" w:rsidP="008A4229">
      <w:pPr>
        <w:pStyle w:val="Default"/>
        <w:ind w:firstLine="680"/>
        <w:jc w:val="center"/>
      </w:pPr>
    </w:p>
    <w:p w:rsidR="008A4229" w:rsidRDefault="008A4229" w:rsidP="008A4229">
      <w:pPr>
        <w:pStyle w:val="Default"/>
        <w:ind w:firstLine="680"/>
        <w:jc w:val="center"/>
      </w:pPr>
    </w:p>
    <w:p w:rsidR="008A4229" w:rsidRDefault="008A4229" w:rsidP="008A4229">
      <w:pPr>
        <w:pStyle w:val="Default"/>
        <w:ind w:firstLine="680"/>
        <w:jc w:val="center"/>
      </w:pPr>
    </w:p>
    <w:p w:rsidR="008A4229" w:rsidRDefault="008A4229" w:rsidP="008A4229">
      <w:pPr>
        <w:pStyle w:val="Default"/>
        <w:ind w:firstLine="680"/>
        <w:jc w:val="center"/>
      </w:pPr>
    </w:p>
    <w:p w:rsidR="008A4229" w:rsidRDefault="008A4229" w:rsidP="008A4229">
      <w:pPr>
        <w:pStyle w:val="Default"/>
        <w:ind w:firstLine="680"/>
        <w:jc w:val="center"/>
      </w:pPr>
    </w:p>
    <w:p w:rsidR="008A4229" w:rsidRDefault="008A4229" w:rsidP="008A4229">
      <w:pPr>
        <w:pStyle w:val="Default"/>
        <w:ind w:firstLine="680"/>
        <w:jc w:val="center"/>
      </w:pPr>
    </w:p>
    <w:p w:rsidR="008A4229" w:rsidRDefault="008A4229" w:rsidP="008A4229">
      <w:pPr>
        <w:pStyle w:val="Default"/>
        <w:ind w:firstLine="680"/>
        <w:jc w:val="center"/>
      </w:pPr>
    </w:p>
    <w:p w:rsidR="008A4229" w:rsidRDefault="008A4229" w:rsidP="008A4229">
      <w:pPr>
        <w:pStyle w:val="Default"/>
        <w:ind w:firstLine="680"/>
        <w:jc w:val="center"/>
      </w:pPr>
    </w:p>
    <w:p w:rsidR="008A4229" w:rsidRDefault="008A4229" w:rsidP="008A4229">
      <w:pPr>
        <w:pStyle w:val="Default"/>
        <w:ind w:firstLine="680"/>
        <w:jc w:val="center"/>
      </w:pPr>
    </w:p>
    <w:p w:rsidR="008A4229" w:rsidRDefault="008A4229" w:rsidP="008A4229">
      <w:pPr>
        <w:pStyle w:val="Default"/>
        <w:ind w:firstLine="680"/>
        <w:jc w:val="center"/>
      </w:pPr>
    </w:p>
    <w:p w:rsidR="008A4229" w:rsidRDefault="008A4229" w:rsidP="008A4229">
      <w:pPr>
        <w:pStyle w:val="Default"/>
        <w:ind w:firstLine="680"/>
        <w:jc w:val="center"/>
        <w:rPr>
          <w:b/>
          <w:bCs/>
          <w:sz w:val="34"/>
          <w:szCs w:val="34"/>
        </w:rPr>
      </w:pPr>
      <w:r>
        <w:t xml:space="preserve"> </w:t>
      </w:r>
      <w:r>
        <w:rPr>
          <w:b/>
          <w:bCs/>
          <w:sz w:val="34"/>
          <w:szCs w:val="34"/>
        </w:rPr>
        <w:t xml:space="preserve">ПОЛОЖЕНИЕ </w:t>
      </w:r>
    </w:p>
    <w:p w:rsidR="008A4229" w:rsidRDefault="008A4229" w:rsidP="008A4229">
      <w:pPr>
        <w:pStyle w:val="Default"/>
        <w:ind w:firstLine="680"/>
        <w:jc w:val="center"/>
        <w:rPr>
          <w:sz w:val="34"/>
          <w:szCs w:val="34"/>
        </w:rPr>
      </w:pPr>
      <w:r>
        <w:rPr>
          <w:b/>
          <w:bCs/>
          <w:sz w:val="34"/>
          <w:szCs w:val="34"/>
        </w:rPr>
        <w:t>о конкурсе на выявление общественных лидеров на сельских территориях среди молодёжи</w:t>
      </w:r>
    </w:p>
    <w:p w:rsidR="008A4229" w:rsidRDefault="0046690E" w:rsidP="008A4229">
      <w:pPr>
        <w:pStyle w:val="Default"/>
        <w:pageBreakBefore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3462655</wp:posOffset>
            </wp:positionH>
            <wp:positionV relativeFrom="paragraph">
              <wp:posOffset>-585470</wp:posOffset>
            </wp:positionV>
            <wp:extent cx="2580640" cy="1653540"/>
            <wp:effectExtent l="19050" t="0" r="0" b="0"/>
            <wp:wrapThrough wrapText="bothSides">
              <wp:wrapPolygon edited="0">
                <wp:start x="-159" y="0"/>
                <wp:lineTo x="-159" y="21401"/>
                <wp:lineTo x="21526" y="21401"/>
                <wp:lineTo x="21526" y="0"/>
                <wp:lineTo x="-159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40" cy="165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690E" w:rsidRDefault="0046690E" w:rsidP="008A4229">
      <w:pPr>
        <w:pStyle w:val="Default"/>
        <w:spacing w:before="120"/>
        <w:jc w:val="center"/>
        <w:rPr>
          <w:b/>
          <w:bCs/>
          <w:sz w:val="28"/>
          <w:szCs w:val="28"/>
        </w:rPr>
      </w:pPr>
    </w:p>
    <w:p w:rsidR="0046690E" w:rsidRDefault="0046690E" w:rsidP="008A4229">
      <w:pPr>
        <w:pStyle w:val="Default"/>
        <w:spacing w:before="120"/>
        <w:jc w:val="center"/>
        <w:rPr>
          <w:b/>
          <w:bCs/>
          <w:sz w:val="28"/>
          <w:szCs w:val="28"/>
        </w:rPr>
      </w:pPr>
    </w:p>
    <w:p w:rsidR="0046690E" w:rsidRDefault="0046690E" w:rsidP="008A4229">
      <w:pPr>
        <w:pStyle w:val="Default"/>
        <w:spacing w:before="120"/>
        <w:jc w:val="center"/>
        <w:rPr>
          <w:b/>
          <w:bCs/>
          <w:sz w:val="28"/>
          <w:szCs w:val="28"/>
        </w:rPr>
      </w:pPr>
    </w:p>
    <w:p w:rsidR="0046690E" w:rsidRDefault="0046690E" w:rsidP="008A4229">
      <w:pPr>
        <w:pStyle w:val="Default"/>
        <w:spacing w:before="120"/>
        <w:jc w:val="center"/>
        <w:rPr>
          <w:b/>
          <w:bCs/>
          <w:sz w:val="28"/>
          <w:szCs w:val="28"/>
        </w:rPr>
      </w:pPr>
    </w:p>
    <w:p w:rsidR="008A4229" w:rsidRDefault="008A4229" w:rsidP="008A4229">
      <w:pPr>
        <w:pStyle w:val="Default"/>
        <w:spacing w:before="1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Общие положения </w:t>
      </w:r>
    </w:p>
    <w:p w:rsidR="008A4229" w:rsidRDefault="008A4229" w:rsidP="008A4229">
      <w:pPr>
        <w:pStyle w:val="Default"/>
        <w:spacing w:before="120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определяет цели и задачи Конкурса на выявление общественных лидеров на сельских территориях среди молодёжи (далее – Конкурс), регламентирует условия и порядок его проведения. </w:t>
      </w:r>
    </w:p>
    <w:p w:rsidR="008A4229" w:rsidRDefault="008A4229" w:rsidP="008A4229">
      <w:pPr>
        <w:pStyle w:val="Default"/>
        <w:spacing w:before="120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Организатор Конкурса: Общероссийская молодёжная общественная организация «Российский союз сельской молодёжи». Партнёрами Конкурса выступают Общественная палата Российской Федерации и Комитет Совета Федерации Федерального Собрания Российской Федерации по аграрно-продовольственной политике и природопользованию. </w:t>
      </w:r>
    </w:p>
    <w:p w:rsidR="008A4229" w:rsidRDefault="008A4229" w:rsidP="008A4229">
      <w:pPr>
        <w:pStyle w:val="Default"/>
        <w:spacing w:before="120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Конкурс проводится с целью создания условий для личностного роста лидеров общественного мнения на сельских территориях. </w:t>
      </w:r>
    </w:p>
    <w:p w:rsidR="008A4229" w:rsidRDefault="008A4229" w:rsidP="008A4229">
      <w:pPr>
        <w:pStyle w:val="Default"/>
        <w:spacing w:before="120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Задачи Конкурса: − выявление лидеров общественного мнения среди сельской молодёжи; </w:t>
      </w:r>
    </w:p>
    <w:p w:rsidR="008A4229" w:rsidRDefault="008A4229" w:rsidP="008A4229">
      <w:pPr>
        <w:pStyle w:val="Default"/>
        <w:spacing w:before="120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вовлечение лидеров общественного мнения среди сельской молодежи в разработку и реализацию государственной политики на сельских территориях; </w:t>
      </w:r>
    </w:p>
    <w:p w:rsidR="008A4229" w:rsidRDefault="008A4229" w:rsidP="008A4229">
      <w:pPr>
        <w:pStyle w:val="Default"/>
        <w:spacing w:before="120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приобщение молодёжи к решению социально-экономических проблем своей малой Родины; </w:t>
      </w:r>
    </w:p>
    <w:p w:rsidR="008A4229" w:rsidRDefault="008A4229" w:rsidP="008A4229">
      <w:pPr>
        <w:pStyle w:val="Default"/>
        <w:spacing w:before="120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развитие творческого потенциала сельской молодёжи; </w:t>
      </w:r>
    </w:p>
    <w:p w:rsidR="008A4229" w:rsidRDefault="008A4229" w:rsidP="008A4229">
      <w:pPr>
        <w:pStyle w:val="Default"/>
        <w:spacing w:before="120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формирование проектной культуры в молодёжной среде. </w:t>
      </w:r>
    </w:p>
    <w:p w:rsidR="008A4229" w:rsidRDefault="008A4229" w:rsidP="008A4229">
      <w:pPr>
        <w:pStyle w:val="Default"/>
        <w:spacing w:before="120"/>
        <w:ind w:firstLine="283"/>
        <w:jc w:val="both"/>
        <w:rPr>
          <w:sz w:val="28"/>
          <w:szCs w:val="28"/>
        </w:rPr>
      </w:pPr>
    </w:p>
    <w:p w:rsidR="008A4229" w:rsidRDefault="008A4229" w:rsidP="008A4229">
      <w:pPr>
        <w:pStyle w:val="Default"/>
        <w:spacing w:before="120"/>
        <w:ind w:firstLine="28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Участники Конкурса </w:t>
      </w:r>
    </w:p>
    <w:p w:rsidR="008A4229" w:rsidRDefault="008A4229" w:rsidP="008A4229">
      <w:pPr>
        <w:pStyle w:val="Default"/>
        <w:spacing w:before="120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К участию в Конкурсе приглашаются граждане Российской Федерации в возрасте от 18 до 35 лет, проживающие на сельских территориях, осуществляющие профессиональную или общественную деятельность, направленную на: − поддержку и координацию инициатив специалистов, педагогов и студентов (учащихся) образовательных организаций по развитию молодёжи на сельских территориях; </w:t>
      </w:r>
    </w:p>
    <w:p w:rsidR="008A4229" w:rsidRDefault="008A4229" w:rsidP="008A4229">
      <w:pPr>
        <w:pStyle w:val="Default"/>
        <w:spacing w:before="120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развитие здравоохранения, призванное повысить качество медицинской помощи на всех её этапах; </w:t>
      </w:r>
    </w:p>
    <w:p w:rsidR="008A4229" w:rsidRDefault="008A4229" w:rsidP="008A4229">
      <w:pPr>
        <w:pStyle w:val="Default"/>
        <w:spacing w:before="120"/>
        <w:ind w:firstLine="283"/>
        <w:jc w:val="both"/>
        <w:rPr>
          <w:sz w:val="28"/>
          <w:szCs w:val="28"/>
        </w:rPr>
      </w:pPr>
    </w:p>
    <w:p w:rsidR="008A4229" w:rsidRDefault="008A4229" w:rsidP="008A4229">
      <w:pPr>
        <w:pStyle w:val="Default"/>
        <w:rPr>
          <w:sz w:val="28"/>
          <w:szCs w:val="28"/>
        </w:rPr>
      </w:pPr>
    </w:p>
    <w:p w:rsidR="008A4229" w:rsidRDefault="008A4229" w:rsidP="008A4229">
      <w:pPr>
        <w:pStyle w:val="Default"/>
        <w:pageBreakBefore/>
        <w:rPr>
          <w:rFonts w:ascii="Calibri" w:hAnsi="Calibri" w:cs="Calibri"/>
          <w:sz w:val="22"/>
          <w:szCs w:val="22"/>
        </w:rPr>
      </w:pPr>
    </w:p>
    <w:p w:rsidR="008A4229" w:rsidRDefault="008A4229" w:rsidP="008A4229">
      <w:pPr>
        <w:pStyle w:val="Default"/>
        <w:jc w:val="both"/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− </w:t>
      </w:r>
      <w:r>
        <w:rPr>
          <w:sz w:val="28"/>
          <w:szCs w:val="28"/>
        </w:rPr>
        <w:t xml:space="preserve">сохранение и продвижение культурного достояния, создание </w:t>
      </w:r>
      <w:proofErr w:type="gramStart"/>
      <w:r>
        <w:rPr>
          <w:sz w:val="28"/>
          <w:szCs w:val="28"/>
        </w:rPr>
        <w:t>новой</w:t>
      </w:r>
      <w:proofErr w:type="gramEnd"/>
      <w:r>
        <w:rPr>
          <w:sz w:val="28"/>
          <w:szCs w:val="28"/>
        </w:rPr>
        <w:t xml:space="preserve"> </w:t>
      </w:r>
    </w:p>
    <w:p w:rsidR="008A4229" w:rsidRDefault="008A4229" w:rsidP="008A42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атмосферы открытости и доступности культурных пространств, формирование культурной идентичности на сельских территориях; </w:t>
      </w:r>
    </w:p>
    <w:p w:rsidR="008A4229" w:rsidRDefault="008A4229" w:rsidP="008A42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защиту окружающей среды и решение экологических проблем, способствующую формированию экологической культуры на селе; </w:t>
      </w:r>
    </w:p>
    <w:p w:rsidR="008A4229" w:rsidRDefault="008A4229" w:rsidP="008A42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популяризацию и реализацию идей, ценностей и практики спортивной деятельности сельского населения; </w:t>
      </w:r>
    </w:p>
    <w:p w:rsidR="008A4229" w:rsidRDefault="008A4229" w:rsidP="008A4229">
      <w:pPr>
        <w:pStyle w:val="Default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развитие и пропаганду предпринимательства на сельских территориях. </w:t>
      </w:r>
    </w:p>
    <w:p w:rsidR="008A4229" w:rsidRDefault="008A4229" w:rsidP="008A4229">
      <w:pPr>
        <w:pStyle w:val="Default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Участники Конкурса должны обладать опытом в реализации общественных инициатив по развитию своего населённого пункта, района (например: привлекли внимание органов государственной власти к решению социальной проблемы своего села, организовали местные праздники, соревнования, субботники и т.д.). </w:t>
      </w:r>
    </w:p>
    <w:p w:rsidR="008A4229" w:rsidRDefault="008A4229" w:rsidP="008A4229">
      <w:pPr>
        <w:pStyle w:val="Default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Не допускаются к участию в Конкурсе муниципальные служащие, реализующие мероприятия п. 2.1 в рамках должностных обязанностей. </w:t>
      </w:r>
    </w:p>
    <w:p w:rsidR="008A4229" w:rsidRDefault="008A4229" w:rsidP="008A4229">
      <w:pPr>
        <w:pStyle w:val="Default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Участники подают заявку только по одному из направлений Конкурса. </w:t>
      </w:r>
    </w:p>
    <w:p w:rsidR="008A4229" w:rsidRDefault="008A4229" w:rsidP="008A4229">
      <w:pPr>
        <w:pStyle w:val="Default"/>
        <w:spacing w:before="120"/>
        <w:ind w:firstLine="2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2.5. Победители Конкурса прошлых лет не могут принимать участие в номинациях, в которых побеждали ранее. </w:t>
      </w:r>
    </w:p>
    <w:p w:rsidR="008A4229" w:rsidRDefault="008A4229" w:rsidP="008A4229">
      <w:pPr>
        <w:pStyle w:val="Default"/>
        <w:spacing w:before="120"/>
        <w:ind w:left="1133" w:hanging="85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Условия, порядок предоставления документов и организация Конкурса </w:t>
      </w:r>
    </w:p>
    <w:p w:rsidR="008A4229" w:rsidRDefault="008A4229" w:rsidP="008A4229">
      <w:pPr>
        <w:pStyle w:val="Default"/>
        <w:spacing w:before="120"/>
        <w:ind w:left="1133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Конкурс проводится в два этапа: </w:t>
      </w:r>
    </w:p>
    <w:p w:rsidR="008A4229" w:rsidRDefault="008A4229" w:rsidP="008A4229">
      <w:pPr>
        <w:pStyle w:val="Default"/>
        <w:rPr>
          <w:sz w:val="28"/>
          <w:szCs w:val="28"/>
        </w:rPr>
      </w:pPr>
    </w:p>
    <w:p w:rsidR="008A4229" w:rsidRDefault="008A4229" w:rsidP="008A422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I этап (заочный)</w:t>
      </w:r>
      <w:r>
        <w:rPr>
          <w:sz w:val="28"/>
          <w:szCs w:val="28"/>
        </w:rPr>
        <w:t xml:space="preserve">. Подача анкеты, написание эссе и оформление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реализованного проекта (</w:t>
      </w:r>
      <w:r>
        <w:rPr>
          <w:sz w:val="28"/>
          <w:szCs w:val="28"/>
          <w:u w:val="single"/>
        </w:rPr>
        <w:t xml:space="preserve">https://rssm.su </w:t>
      </w:r>
      <w:r>
        <w:rPr>
          <w:sz w:val="28"/>
          <w:szCs w:val="28"/>
        </w:rPr>
        <w:t xml:space="preserve">и прикрепить: </w:t>
      </w:r>
      <w:r>
        <w:rPr>
          <w:sz w:val="28"/>
          <w:szCs w:val="28"/>
          <w:u w:val="single"/>
        </w:rPr>
        <w:t>до 20 мая 2019 года</w:t>
      </w:r>
      <w:r>
        <w:rPr>
          <w:sz w:val="28"/>
          <w:szCs w:val="28"/>
        </w:rPr>
        <w:t xml:space="preserve">). Участники направления должны зарегистрироваться на сайте </w:t>
      </w:r>
    </w:p>
    <w:p w:rsidR="008A4229" w:rsidRDefault="008A4229" w:rsidP="008A42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творческое ЭССЕ на тему «Село. </w:t>
      </w:r>
      <w:proofErr w:type="gramStart"/>
      <w:r>
        <w:rPr>
          <w:sz w:val="28"/>
          <w:szCs w:val="28"/>
        </w:rPr>
        <w:t>Уехать нельзя остаться</w:t>
      </w:r>
      <w:proofErr w:type="gramEnd"/>
      <w:r>
        <w:rPr>
          <w:sz w:val="28"/>
          <w:szCs w:val="28"/>
        </w:rPr>
        <w:t xml:space="preserve">. Поставь свою запятую» в соответствии с выбранным направлением и </w:t>
      </w:r>
      <w:r>
        <w:rPr>
          <w:i/>
          <w:iCs/>
          <w:sz w:val="28"/>
          <w:szCs w:val="28"/>
        </w:rPr>
        <w:t>Приложением №1</w:t>
      </w:r>
      <w:r>
        <w:rPr>
          <w:sz w:val="28"/>
          <w:szCs w:val="28"/>
        </w:rPr>
        <w:t xml:space="preserve">; </w:t>
      </w:r>
    </w:p>
    <w:p w:rsidR="008A4229" w:rsidRDefault="008A4229" w:rsidP="008A4229">
      <w:pPr>
        <w:pStyle w:val="Default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реализованного </w:t>
      </w:r>
      <w:proofErr w:type="gramStart"/>
      <w:r>
        <w:rPr>
          <w:sz w:val="28"/>
          <w:szCs w:val="28"/>
        </w:rPr>
        <w:t>проекта</w:t>
      </w:r>
      <w:proofErr w:type="gramEnd"/>
      <w:r>
        <w:rPr>
          <w:sz w:val="28"/>
          <w:szCs w:val="28"/>
        </w:rPr>
        <w:t xml:space="preserve"> в котором необходимо описать проблематику и реализацию проекта, целесообразность использования механизмов, достижимость и достоверность результата, продемонстрировать актуальность, возможности масштабирования проекта, в соответствии с </w:t>
      </w:r>
      <w:r>
        <w:rPr>
          <w:i/>
          <w:iCs/>
          <w:sz w:val="28"/>
          <w:szCs w:val="28"/>
        </w:rPr>
        <w:t>Приложением №2</w:t>
      </w:r>
      <w:r>
        <w:rPr>
          <w:sz w:val="28"/>
          <w:szCs w:val="28"/>
        </w:rPr>
        <w:t xml:space="preserve">. </w:t>
      </w:r>
    </w:p>
    <w:p w:rsidR="008A4229" w:rsidRDefault="008A4229" w:rsidP="008A4229">
      <w:pPr>
        <w:pStyle w:val="Default"/>
        <w:rPr>
          <w:sz w:val="28"/>
          <w:szCs w:val="28"/>
        </w:rPr>
      </w:pPr>
    </w:p>
    <w:p w:rsidR="008A4229" w:rsidRDefault="008A4229" w:rsidP="008A4229">
      <w:pPr>
        <w:pStyle w:val="Default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завершению I этапа и решению экспертной комиссии </w:t>
      </w:r>
      <w:r>
        <w:rPr>
          <w:sz w:val="28"/>
          <w:szCs w:val="28"/>
          <w:u w:val="single"/>
        </w:rPr>
        <w:t xml:space="preserve">https://rssm.su </w:t>
      </w:r>
      <w:r>
        <w:rPr>
          <w:sz w:val="28"/>
          <w:szCs w:val="28"/>
        </w:rPr>
        <w:t xml:space="preserve">и на официальной странице РССМ в социальной сети «В Контакте» </w:t>
      </w:r>
      <w:r>
        <w:rPr>
          <w:sz w:val="28"/>
          <w:szCs w:val="28"/>
          <w:u w:val="single"/>
        </w:rPr>
        <w:t xml:space="preserve">https://vk.com/omoo_rssm </w:t>
      </w:r>
      <w:r>
        <w:rPr>
          <w:sz w:val="28"/>
          <w:szCs w:val="28"/>
        </w:rPr>
        <w:t>публикуется список участников II этапа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u w:val="single"/>
        </w:rPr>
        <w:t>д</w:t>
      </w:r>
      <w:proofErr w:type="gramEnd"/>
      <w:r>
        <w:rPr>
          <w:sz w:val="28"/>
          <w:szCs w:val="28"/>
          <w:u w:val="single"/>
        </w:rPr>
        <w:t xml:space="preserve">о 29 июня 2019 года </w:t>
      </w:r>
      <w:r>
        <w:rPr>
          <w:sz w:val="28"/>
          <w:szCs w:val="28"/>
        </w:rPr>
        <w:t xml:space="preserve">на сайте </w:t>
      </w:r>
    </w:p>
    <w:p w:rsidR="008A4229" w:rsidRDefault="008A4229" w:rsidP="008A4229">
      <w:pPr>
        <w:pStyle w:val="Default"/>
        <w:ind w:firstLine="28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II этап (очный). </w:t>
      </w:r>
      <w:r>
        <w:rPr>
          <w:sz w:val="28"/>
          <w:szCs w:val="28"/>
        </w:rPr>
        <w:t>Подведение итогов Конкурса по направлениям с проведением тематических обучающих семинаров и дискуссионных площадок состоится в рамках смены «Молодые аграрии» форума ЮФО «Ростов - 2019» для общественных лидеров на сельских территориях среди молодёжи (</w:t>
      </w:r>
      <w:r>
        <w:rPr>
          <w:sz w:val="28"/>
          <w:szCs w:val="28"/>
          <w:u w:val="single"/>
        </w:rPr>
        <w:t>до 30 сентября 2019 года</w:t>
      </w:r>
      <w:r>
        <w:rPr>
          <w:sz w:val="28"/>
          <w:szCs w:val="28"/>
        </w:rPr>
        <w:t>).</w:t>
      </w:r>
    </w:p>
    <w:p w:rsidR="008A4229" w:rsidRDefault="008A4229" w:rsidP="008A4229">
      <w:pPr>
        <w:pStyle w:val="Default"/>
        <w:pageBreakBefore/>
        <w:rPr>
          <w:rFonts w:ascii="Calibri" w:hAnsi="Calibri" w:cs="Calibri"/>
          <w:sz w:val="22"/>
          <w:szCs w:val="22"/>
        </w:rPr>
      </w:pPr>
    </w:p>
    <w:p w:rsidR="008A4229" w:rsidRDefault="008A4229" w:rsidP="008A4229">
      <w:pPr>
        <w:pStyle w:val="Default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Конкурсные материалы не рецензируются и не возвращаются. </w:t>
      </w:r>
    </w:p>
    <w:p w:rsidR="008A4229" w:rsidRDefault="008A4229" w:rsidP="008A4229">
      <w:pPr>
        <w:pStyle w:val="Default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Итоги Конкурса будут подведены в рамках обучающих семинаров, которые включают образовательные мероприятия по коммуникативным навыкам для взаимодействия с органами государственной власти, проектному менеджменту и мотивационные мастер-классы. </w:t>
      </w:r>
    </w:p>
    <w:p w:rsidR="008A4229" w:rsidRDefault="008A4229" w:rsidP="008A4229">
      <w:pPr>
        <w:pStyle w:val="Default"/>
        <w:spacing w:before="120"/>
        <w:ind w:firstLine="2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3.4. Информация о Конкурсе публикуется на сайте </w:t>
      </w:r>
      <w:proofErr w:type="spellStart"/>
      <w:r>
        <w:rPr>
          <w:sz w:val="28"/>
          <w:szCs w:val="28"/>
          <w:u w:val="single"/>
        </w:rPr>
        <w:t>www.rssm.su</w:t>
      </w:r>
      <w:proofErr w:type="spellEnd"/>
      <w:r>
        <w:rPr>
          <w:sz w:val="28"/>
          <w:szCs w:val="28"/>
        </w:rPr>
        <w:t xml:space="preserve">. </w:t>
      </w:r>
    </w:p>
    <w:p w:rsidR="008A4229" w:rsidRDefault="008A4229" w:rsidP="008A4229">
      <w:pPr>
        <w:pStyle w:val="Default"/>
        <w:spacing w:before="120"/>
        <w:ind w:firstLine="28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Порядок работы Экспертной комиссии </w:t>
      </w:r>
    </w:p>
    <w:p w:rsidR="008A4229" w:rsidRDefault="008A4229" w:rsidP="008A4229">
      <w:pPr>
        <w:pStyle w:val="Default"/>
        <w:spacing w:before="120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С целью проведения экспертизы материалов Конкурса и определения победителей Конкурса создаётся Экспертная комиссия. </w:t>
      </w:r>
    </w:p>
    <w:p w:rsidR="008A4229" w:rsidRDefault="008A4229" w:rsidP="008A4229">
      <w:pPr>
        <w:pStyle w:val="Default"/>
        <w:spacing w:before="120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В Экспертную комиссию входят представители Совета Федерации Федерального Собрания Российской Федерации, Общественной палаты Российской Федерации, федеральных социально-ориентированных НКО, органов государственной власти, научного сообщества и др. </w:t>
      </w:r>
    </w:p>
    <w:p w:rsidR="008A4229" w:rsidRDefault="008A4229" w:rsidP="008A4229">
      <w:pPr>
        <w:pStyle w:val="Default"/>
        <w:spacing w:before="120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Экспертная комиссия оценивает участников каждого этапа по следующим критериям: − заполнение конкурсной анкеты на сайте https://rssm.su; </w:t>
      </w:r>
    </w:p>
    <w:p w:rsidR="008A4229" w:rsidRDefault="008A4229" w:rsidP="008A4229">
      <w:pPr>
        <w:pStyle w:val="Default"/>
        <w:spacing w:before="120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написание творческого эссе; </w:t>
      </w:r>
    </w:p>
    <w:p w:rsidR="008A4229" w:rsidRDefault="008A4229" w:rsidP="008A4229">
      <w:pPr>
        <w:pStyle w:val="Default"/>
        <w:spacing w:before="120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эстетическое оформление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; </w:t>
      </w:r>
    </w:p>
    <w:p w:rsidR="008A4229" w:rsidRDefault="008A4229" w:rsidP="008A4229">
      <w:pPr>
        <w:pStyle w:val="Default"/>
        <w:spacing w:before="120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участие в развитии своего сельского поселения/муниципального района (благоустройство территории; отстаивание интересов жителей по улучшению инфраструктуры, качества предоставляемых социальных услуг и др.). </w:t>
      </w:r>
    </w:p>
    <w:p w:rsidR="008A4229" w:rsidRDefault="008A4229" w:rsidP="008A4229">
      <w:pPr>
        <w:pStyle w:val="Default"/>
        <w:spacing w:before="120"/>
        <w:ind w:firstLine="283"/>
        <w:jc w:val="both"/>
        <w:rPr>
          <w:sz w:val="28"/>
          <w:szCs w:val="28"/>
        </w:rPr>
      </w:pPr>
    </w:p>
    <w:p w:rsidR="008A4229" w:rsidRDefault="008A4229" w:rsidP="008A4229">
      <w:pPr>
        <w:pStyle w:val="Default"/>
        <w:spacing w:before="120"/>
        <w:ind w:firstLine="2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4.4. В случае отсутствия достаточного количества конкурентоспособных заявок, Экспертной комиссией может быть принято решение о признании несостоявшимися отдельных номинаций Конкурса. </w:t>
      </w:r>
    </w:p>
    <w:p w:rsidR="008A4229" w:rsidRDefault="008A4229" w:rsidP="008A4229">
      <w:pPr>
        <w:pStyle w:val="Default"/>
        <w:spacing w:before="120"/>
        <w:ind w:firstLine="28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Итоги Конкурса </w:t>
      </w:r>
    </w:p>
    <w:p w:rsidR="008A4229" w:rsidRDefault="008A4229" w:rsidP="008A4229">
      <w:pPr>
        <w:pStyle w:val="Default"/>
        <w:spacing w:before="120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Торжественная церемония награждения победителей Конкурса, а также встреча с секретарём Общественной палаты РФ В.А. Фадеевым состоится в ноябре-декабре 2019 года в рамках Итогового форума «Сообщество». </w:t>
      </w:r>
    </w:p>
    <w:p w:rsidR="008A4229" w:rsidRDefault="008A4229" w:rsidP="008A4229">
      <w:pPr>
        <w:pStyle w:val="Default"/>
        <w:spacing w:before="120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Победителей Конкурса (по 5 с каждого направления), с учётом их специализации/профессиональной деятельности будут рекомендованы к включению в общественные палаты субъектов Российской Федерации. Так же они будут рекомендованы к участию в ежегодной встрече </w:t>
      </w:r>
      <w:proofErr w:type="gramStart"/>
      <w:r>
        <w:rPr>
          <w:sz w:val="28"/>
          <w:szCs w:val="28"/>
        </w:rPr>
        <w:t>Председателя Совета Федерации Федерального Собрания Российской Федерации</w:t>
      </w:r>
      <w:proofErr w:type="gramEnd"/>
      <w:r>
        <w:rPr>
          <w:sz w:val="28"/>
          <w:szCs w:val="28"/>
        </w:rPr>
        <w:t xml:space="preserve"> с тружениками социальной сферы села. </w:t>
      </w:r>
    </w:p>
    <w:p w:rsidR="008A4229" w:rsidRDefault="008A4229" w:rsidP="008A4229">
      <w:pPr>
        <w:pStyle w:val="Default"/>
        <w:spacing w:before="120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Из числа активных участников обучающих семинаров, а также с учётом их специализации/профессиональной деятельности будут сформированы шесть профильных комиссий РССМ по развитию </w:t>
      </w:r>
      <w:r>
        <w:rPr>
          <w:sz w:val="28"/>
          <w:szCs w:val="28"/>
        </w:rPr>
        <w:lastRenderedPageBreak/>
        <w:t xml:space="preserve">образования, спорта, медицины, культуры, экологии, предпринимательства на селе при Экспертно-аналитическом центре Российского союза сельской молодёжи. Целью комиссий РССМ является подготовка экспертных заключений и предложений в органы государственной власти. </w:t>
      </w:r>
    </w:p>
    <w:p w:rsidR="008A4229" w:rsidRDefault="008A4229" w:rsidP="008A4229">
      <w:pPr>
        <w:pStyle w:val="Default"/>
        <w:rPr>
          <w:sz w:val="28"/>
          <w:szCs w:val="28"/>
        </w:rPr>
      </w:pPr>
    </w:p>
    <w:p w:rsidR="0046690E" w:rsidRDefault="0046690E" w:rsidP="008A4229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8A4229" w:rsidRDefault="008A4229" w:rsidP="008A422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Контактная информация </w:t>
      </w:r>
    </w:p>
    <w:p w:rsidR="008A4229" w:rsidRDefault="008A4229" w:rsidP="008A4229">
      <w:pPr>
        <w:pStyle w:val="Default"/>
        <w:rPr>
          <w:sz w:val="28"/>
          <w:szCs w:val="28"/>
        </w:rPr>
      </w:pPr>
    </w:p>
    <w:p w:rsidR="008A4229" w:rsidRDefault="008A4229" w:rsidP="008A42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107078, г. Москва, Большой </w:t>
      </w:r>
      <w:proofErr w:type="spellStart"/>
      <w:r>
        <w:rPr>
          <w:sz w:val="28"/>
          <w:szCs w:val="28"/>
        </w:rPr>
        <w:t>Харитоньевский</w:t>
      </w:r>
      <w:proofErr w:type="spellEnd"/>
      <w:r>
        <w:rPr>
          <w:sz w:val="28"/>
          <w:szCs w:val="28"/>
        </w:rPr>
        <w:t xml:space="preserve"> пер., д. 21, стр. 1, комн. 11. </w:t>
      </w:r>
    </w:p>
    <w:p w:rsidR="008A4229" w:rsidRDefault="008A4229" w:rsidP="008A42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Тел/факс: 8 (495) 608-61-03. Электронная почта: </w:t>
      </w:r>
      <w:proofErr w:type="spellStart"/>
      <w:r>
        <w:rPr>
          <w:sz w:val="28"/>
          <w:szCs w:val="28"/>
        </w:rPr>
        <w:t>info@rssm.su</w:t>
      </w:r>
      <w:proofErr w:type="spellEnd"/>
      <w:r>
        <w:rPr>
          <w:sz w:val="28"/>
          <w:szCs w:val="28"/>
        </w:rPr>
        <w:t xml:space="preserve">. </w:t>
      </w:r>
    </w:p>
    <w:p w:rsidR="008A4229" w:rsidRDefault="008A4229" w:rsidP="008A42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сайт: </w:t>
      </w:r>
      <w:proofErr w:type="spellStart"/>
      <w:r>
        <w:rPr>
          <w:sz w:val="28"/>
          <w:szCs w:val="28"/>
        </w:rPr>
        <w:t>www.rssm.su</w:t>
      </w:r>
      <w:proofErr w:type="spellEnd"/>
      <w:r>
        <w:rPr>
          <w:sz w:val="28"/>
          <w:szCs w:val="28"/>
        </w:rPr>
        <w:t xml:space="preserve">. </w:t>
      </w:r>
    </w:p>
    <w:p w:rsidR="008A4229" w:rsidRDefault="008A4229" w:rsidP="008A422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Координатор Конкурса - </w:t>
      </w:r>
      <w:proofErr w:type="spellStart"/>
      <w:r>
        <w:rPr>
          <w:sz w:val="28"/>
          <w:szCs w:val="28"/>
        </w:rPr>
        <w:t>Идолбаева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Дарига</w:t>
      </w:r>
      <w:proofErr w:type="spellEnd"/>
      <w:r>
        <w:rPr>
          <w:sz w:val="28"/>
          <w:szCs w:val="28"/>
        </w:rPr>
        <w:t>.</w:t>
      </w:r>
    </w:p>
    <w:p w:rsidR="008A4229" w:rsidRDefault="008A4229" w:rsidP="008A4229">
      <w:pPr>
        <w:pStyle w:val="Default"/>
        <w:pageBreakBefore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8A4229" w:rsidRDefault="008A4229" w:rsidP="008A422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Памятка написания творческого ЭССЕ на тему </w:t>
      </w:r>
    </w:p>
    <w:p w:rsidR="008A4229" w:rsidRDefault="008A4229" w:rsidP="008A422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«Село. </w:t>
      </w:r>
      <w:proofErr w:type="gramStart"/>
      <w:r>
        <w:rPr>
          <w:b/>
          <w:bCs/>
          <w:sz w:val="28"/>
          <w:szCs w:val="28"/>
        </w:rPr>
        <w:t>Уехать нельзя остаться</w:t>
      </w:r>
      <w:proofErr w:type="gramEnd"/>
      <w:r>
        <w:rPr>
          <w:b/>
          <w:bCs/>
          <w:sz w:val="28"/>
          <w:szCs w:val="28"/>
        </w:rPr>
        <w:t xml:space="preserve">. Поставь свою запятую» </w:t>
      </w:r>
    </w:p>
    <w:p w:rsidR="008A4229" w:rsidRDefault="008A4229" w:rsidP="008A4229">
      <w:pPr>
        <w:pStyle w:val="Default"/>
        <w:spacing w:after="20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(заочный этап) </w:t>
      </w:r>
    </w:p>
    <w:p w:rsidR="008A4229" w:rsidRDefault="008A4229" w:rsidP="008A422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Конкурсное эссе - это прозаическое сочинение небольшого объёма и свободной композиции, выражающее индивидуальные впечатления и соображения на тему «Село. </w:t>
      </w:r>
      <w:proofErr w:type="gramStart"/>
      <w:r>
        <w:rPr>
          <w:sz w:val="28"/>
          <w:szCs w:val="28"/>
        </w:rPr>
        <w:t>Уехать нельзя остаться</w:t>
      </w:r>
      <w:proofErr w:type="gramEnd"/>
      <w:r>
        <w:rPr>
          <w:sz w:val="28"/>
          <w:szCs w:val="28"/>
        </w:rPr>
        <w:t xml:space="preserve">. Поставь свою запятую». В эссе необходимо описать свой успех и достижения в общественной работе, планы на будущее, ответить на вопросы: «Почему я выбрал село?», «Почему именно я являюсь лидером?», «Что я делаю, для развития своего села?», «Какие проекты нужно реализовывать на селе, чтобы оно стало лучше?». </w:t>
      </w:r>
    </w:p>
    <w:p w:rsidR="008A4229" w:rsidRDefault="008A4229" w:rsidP="008A4229">
      <w:pPr>
        <w:pStyle w:val="Default"/>
        <w:spacing w:before="120"/>
        <w:ind w:left="1066" w:hanging="35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Структура и план эссе </w:t>
      </w:r>
    </w:p>
    <w:p w:rsidR="008A4229" w:rsidRDefault="008A4229" w:rsidP="008A4229">
      <w:pPr>
        <w:pStyle w:val="Default"/>
        <w:rPr>
          <w:sz w:val="28"/>
          <w:szCs w:val="28"/>
        </w:rPr>
      </w:pPr>
    </w:p>
    <w:p w:rsidR="008A4229" w:rsidRDefault="008A4229" w:rsidP="008A4229">
      <w:pPr>
        <w:pStyle w:val="Default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определяется предъявляемыми требованиями: мысли автора по проблеме излагаются в форме кратких тезисов, она должна быть подкреплена доказательствами, за тезисом следуют аргументы. Аргументы - это факты, явления общественной жизни, события, жизненные ситуации и жизненный опыт, научные доказательства, ссылки на мнение учёных и др. Лучше приводить два аргумента в пользу каждого тезиса: один аргумент кажется неубедительным, три аргумента могут «перегрузить» изложение, выполненное в жанре, ориентированном на краткость и образность. </w:t>
      </w:r>
    </w:p>
    <w:p w:rsidR="008A4229" w:rsidRDefault="008A4229" w:rsidP="008A4229">
      <w:pPr>
        <w:pStyle w:val="Default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Эссе приобретает кольцевую структуру (количество тезисов и аргументов зависит от темы, избранного плана, логики развития мысли) НАПРИМЕР: </w:t>
      </w:r>
    </w:p>
    <w:p w:rsidR="008A4229" w:rsidRDefault="008A4229" w:rsidP="008A4229">
      <w:pPr>
        <w:pStyle w:val="Defaul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- вступление; </w:t>
      </w:r>
    </w:p>
    <w:p w:rsidR="008A4229" w:rsidRDefault="008A4229" w:rsidP="008A4229">
      <w:pPr>
        <w:pStyle w:val="Defaul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- тезис, аргументы; </w:t>
      </w:r>
    </w:p>
    <w:p w:rsidR="008A4229" w:rsidRDefault="008A4229" w:rsidP="008A4229">
      <w:pPr>
        <w:pStyle w:val="Defaul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- тезис, аргументы; </w:t>
      </w:r>
    </w:p>
    <w:p w:rsidR="008A4229" w:rsidRDefault="008A4229" w:rsidP="008A4229">
      <w:pPr>
        <w:pStyle w:val="Defaul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- тезис, аргументы; </w:t>
      </w:r>
    </w:p>
    <w:p w:rsidR="008A4229" w:rsidRDefault="008A4229" w:rsidP="008A4229">
      <w:pPr>
        <w:pStyle w:val="Defaul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- заключение. </w:t>
      </w:r>
    </w:p>
    <w:p w:rsidR="008A4229" w:rsidRDefault="008A4229" w:rsidP="008A4229">
      <w:pPr>
        <w:pStyle w:val="Default"/>
        <w:spacing w:before="120"/>
        <w:ind w:left="1066" w:hanging="35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Рекомендации по написанию эссе </w:t>
      </w:r>
    </w:p>
    <w:p w:rsidR="008A4229" w:rsidRDefault="008A4229" w:rsidP="008A4229">
      <w:pPr>
        <w:pStyle w:val="Default"/>
        <w:rPr>
          <w:sz w:val="28"/>
          <w:szCs w:val="28"/>
        </w:rPr>
      </w:pPr>
    </w:p>
    <w:p w:rsidR="008A4229" w:rsidRDefault="008A4229" w:rsidP="008A422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Вступление и заключение должны фокусировать внимание на проблеме (во вступлении она ставится, в заключении - резюмируется мнение автора). </w:t>
      </w:r>
    </w:p>
    <w:p w:rsidR="008A4229" w:rsidRDefault="008A4229" w:rsidP="008A422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выделение абзацев, красных строк, установление логической связи абзацев: так достигается целостность работы. </w:t>
      </w:r>
    </w:p>
    <w:p w:rsidR="008A4229" w:rsidRDefault="008A4229" w:rsidP="008A422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Стиль изложения: эмоциональность, экспрессивность, художественность. Специалисты полагают, что должный эффект обеспечивают короткие, простые, разнообразные по интонации предложения. Стиль отражает особенности личности, об этом тоже полезно помнить. </w:t>
      </w:r>
    </w:p>
    <w:p w:rsidR="008A4229" w:rsidRDefault="008A4229" w:rsidP="008A422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Объем и оформление работы </w:t>
      </w:r>
      <w:r>
        <w:rPr>
          <w:sz w:val="28"/>
          <w:szCs w:val="28"/>
        </w:rPr>
        <w:t xml:space="preserve">– эссе не менее 3 и не более 5 страниц компьютерного текста через 1,5 интервала, шрифт 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>, обычный, 14 пт. Поля должны быть: левое 25 мм, правое 10 мм, верхнее и нижнее по 20 мм. Отступ (абзац) – 1,25 см.</w:t>
      </w:r>
    </w:p>
    <w:p w:rsidR="008A4229" w:rsidRDefault="008A4229" w:rsidP="008A4229">
      <w:pPr>
        <w:pStyle w:val="Default"/>
        <w:pageBreakBefore/>
        <w:rPr>
          <w:sz w:val="28"/>
          <w:szCs w:val="28"/>
        </w:rPr>
      </w:pPr>
    </w:p>
    <w:p w:rsidR="008A4229" w:rsidRDefault="008A4229" w:rsidP="008A4229">
      <w:pPr>
        <w:pStyle w:val="Default"/>
        <w:ind w:left="708" w:hanging="28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Критерии оценки эссе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066"/>
        <w:gridCol w:w="3066"/>
        <w:gridCol w:w="3066"/>
      </w:tblGrid>
      <w:tr w:rsidR="008A4229">
        <w:trPr>
          <w:trHeight w:val="515"/>
        </w:trPr>
        <w:tc>
          <w:tcPr>
            <w:tcW w:w="3066" w:type="dxa"/>
          </w:tcPr>
          <w:p w:rsidR="008A4229" w:rsidRDefault="008A4229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Критерии оценки эссе </w:t>
            </w:r>
          </w:p>
        </w:tc>
        <w:tc>
          <w:tcPr>
            <w:tcW w:w="3066" w:type="dxa"/>
          </w:tcPr>
          <w:p w:rsidR="008A4229" w:rsidRDefault="008A4229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Требования к эссе </w:t>
            </w:r>
          </w:p>
        </w:tc>
        <w:tc>
          <w:tcPr>
            <w:tcW w:w="3066" w:type="dxa"/>
          </w:tcPr>
          <w:p w:rsidR="008A4229" w:rsidRDefault="008A4229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Максимальное количество баллов </w:t>
            </w:r>
          </w:p>
        </w:tc>
      </w:tr>
      <w:tr w:rsidR="008A4229">
        <w:trPr>
          <w:trHeight w:val="1677"/>
        </w:trPr>
        <w:tc>
          <w:tcPr>
            <w:tcW w:w="3066" w:type="dxa"/>
          </w:tcPr>
          <w:p w:rsidR="008A4229" w:rsidRDefault="008A4229">
            <w:pPr>
              <w:pStyle w:val="Default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и оценка информации </w:t>
            </w:r>
          </w:p>
        </w:tc>
        <w:tc>
          <w:tcPr>
            <w:tcW w:w="3066" w:type="dxa"/>
          </w:tcPr>
          <w:p w:rsidR="008A4229" w:rsidRDefault="008A4229">
            <w:pPr>
              <w:pStyle w:val="Default"/>
              <w:jc w:val="both"/>
              <w:rPr>
                <w:color w:val="auto"/>
              </w:rPr>
            </w:pPr>
          </w:p>
          <w:p w:rsidR="008A4229" w:rsidRDefault="008A422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− грамотно применяется категория анализа; </w:t>
            </w:r>
          </w:p>
          <w:p w:rsidR="008A4229" w:rsidRDefault="008A422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− умело используются приёмы сравнения и обобщения для анализа; </w:t>
            </w:r>
          </w:p>
          <w:p w:rsidR="008A4229" w:rsidRDefault="008A422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− объясняются альтернативные взгляды на рассматриваемую проблему; </w:t>
            </w:r>
          </w:p>
          <w:p w:rsidR="008A4229" w:rsidRDefault="008A422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− обоснованно интерпретируется текстовая информация; </w:t>
            </w:r>
          </w:p>
          <w:p w:rsidR="008A4229" w:rsidRDefault="008A422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− даётся личная оценка проблеме. </w:t>
            </w:r>
          </w:p>
          <w:p w:rsidR="008A4229" w:rsidRDefault="008A422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066" w:type="dxa"/>
          </w:tcPr>
          <w:p w:rsidR="008A4229" w:rsidRDefault="008A4229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8A4229">
        <w:trPr>
          <w:trHeight w:val="2001"/>
        </w:trPr>
        <w:tc>
          <w:tcPr>
            <w:tcW w:w="3066" w:type="dxa"/>
          </w:tcPr>
          <w:p w:rsidR="008A4229" w:rsidRDefault="008A4229">
            <w:pPr>
              <w:pStyle w:val="Default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Построение суждений </w:t>
            </w:r>
          </w:p>
        </w:tc>
        <w:tc>
          <w:tcPr>
            <w:tcW w:w="3066" w:type="dxa"/>
          </w:tcPr>
          <w:p w:rsidR="008A4229" w:rsidRDefault="008A4229">
            <w:pPr>
              <w:pStyle w:val="Default"/>
              <w:jc w:val="both"/>
              <w:rPr>
                <w:color w:val="auto"/>
              </w:rPr>
            </w:pPr>
          </w:p>
          <w:p w:rsidR="008A4229" w:rsidRDefault="008A422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− изложение ясное и чёткое; </w:t>
            </w:r>
          </w:p>
          <w:p w:rsidR="008A4229" w:rsidRDefault="008A422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− приводимые доказательства логичны; </w:t>
            </w:r>
          </w:p>
          <w:p w:rsidR="008A4229" w:rsidRDefault="008A422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− выдвинутые тезисы сопровождаются грамотной аргументацией; </w:t>
            </w:r>
          </w:p>
          <w:p w:rsidR="008A4229" w:rsidRDefault="008A422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− приводятся различные точки зрения и их личная оценка; </w:t>
            </w:r>
          </w:p>
          <w:p w:rsidR="008A4229" w:rsidRDefault="008A422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− общая форма изложения полученных результатов и их интерпретации соответствует жанру проблемной научной статьи. </w:t>
            </w:r>
          </w:p>
          <w:p w:rsidR="008A4229" w:rsidRDefault="008A422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066" w:type="dxa"/>
          </w:tcPr>
          <w:p w:rsidR="008A4229" w:rsidRDefault="008A4229">
            <w:pPr>
              <w:pStyle w:val="Default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</w:tbl>
    <w:p w:rsidR="00B84164" w:rsidRDefault="00B84164"/>
    <w:sectPr w:rsidR="00B84164" w:rsidSect="00B84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C2399E9"/>
    <w:multiLevelType w:val="hybridMultilevel"/>
    <w:tmpl w:val="3C3884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C878118"/>
    <w:multiLevelType w:val="hybridMultilevel"/>
    <w:tmpl w:val="271E12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173975B"/>
    <w:multiLevelType w:val="hybridMultilevel"/>
    <w:tmpl w:val="37E97909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C1ADEFF"/>
    <w:multiLevelType w:val="hybridMultilevel"/>
    <w:tmpl w:val="864867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6D17224"/>
    <w:multiLevelType w:val="hybridMultilevel"/>
    <w:tmpl w:val="768C8E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9E48205"/>
    <w:multiLevelType w:val="hybridMultilevel"/>
    <w:tmpl w:val="D6D96D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D6A51B8"/>
    <w:multiLevelType w:val="hybridMultilevel"/>
    <w:tmpl w:val="92E61B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3C7E74D"/>
    <w:multiLevelType w:val="hybridMultilevel"/>
    <w:tmpl w:val="4A36A02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C15449A"/>
    <w:multiLevelType w:val="hybridMultilevel"/>
    <w:tmpl w:val="51934B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81F5CBB"/>
    <w:multiLevelType w:val="hybridMultilevel"/>
    <w:tmpl w:val="6F68E9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6976E825"/>
    <w:multiLevelType w:val="hybridMultilevel"/>
    <w:tmpl w:val="60540C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720882D6"/>
    <w:multiLevelType w:val="hybridMultilevel"/>
    <w:tmpl w:val="D7C4E47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0"/>
  </w:num>
  <w:num w:numId="5">
    <w:abstractNumId w:val="3"/>
  </w:num>
  <w:num w:numId="6">
    <w:abstractNumId w:val="9"/>
  </w:num>
  <w:num w:numId="7">
    <w:abstractNumId w:val="4"/>
  </w:num>
  <w:num w:numId="8">
    <w:abstractNumId w:val="8"/>
  </w:num>
  <w:num w:numId="9">
    <w:abstractNumId w:val="7"/>
  </w:num>
  <w:num w:numId="10">
    <w:abstractNumId w:val="11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A4229"/>
    <w:rsid w:val="0014319F"/>
    <w:rsid w:val="0046690E"/>
    <w:rsid w:val="008A4229"/>
    <w:rsid w:val="00B84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42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6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9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1446</Words>
  <Characters>8244</Characters>
  <Application>Microsoft Office Word</Application>
  <DocSecurity>0</DocSecurity>
  <Lines>68</Lines>
  <Paragraphs>19</Paragraphs>
  <ScaleCrop>false</ScaleCrop>
  <Company/>
  <LinksUpToDate>false</LinksUpToDate>
  <CharactersWithSpaces>9671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2019-05-13T08:02:00Z</dcterms:created>
  <dcterms:modified xsi:type="dcterms:W3CDTF">2019-05-13T08:05:00Z</dcterms:modified>
</cp:coreProperties>
</file>